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1363" w:right="0" w:hanging="72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8F8"/>
          <w:lang w:val="en-US" w:eastAsia="zh-CN" w:bidi="ar"/>
        </w:rPr>
        <w:t>选调岗位及要求</w:t>
      </w:r>
    </w:p>
    <w:tbl>
      <w:tblPr>
        <w:tblW w:w="9715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895"/>
        <w:gridCol w:w="776"/>
        <w:gridCol w:w="2536"/>
        <w:gridCol w:w="852"/>
        <w:gridCol w:w="3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  学科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选调条件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（具备下列条件之一者均可）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  调  要  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语文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1．中学语、数、英教师可报考相应学科。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2.具有转小学语文、数学岗位培训证书的教师。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3.在小学任教的教师。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1.年龄：45周岁以下（1973年5月24日以后出生）。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2.学历：专科及以上学历。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3.工作年限：在本区农村学校工作满5年（2013年8月31日前参加工作，不含人事代理时间）。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数学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39F9"/>
    <w:rsid w:val="2D0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2018-05-23T07:26:00Z</dcterms:created>
  <dc:creator>Administrator</dc:creator>
  <cp:lastModifiedBy>Administrator</cp:lastModifiedBy>
  <dcterms:modified xsi:type="dcterms:W3CDTF">2018-05-23T07:26:59Z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