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3B" w:rsidRDefault="007F453B" w:rsidP="007F453B">
      <w:pPr>
        <w:spacing w:line="560" w:lineRule="exact"/>
        <w:jc w:val="left"/>
        <w:outlineLvl w:val="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bookmarkStart w:id="0" w:name="_GoBack"/>
      <w:bookmarkEnd w:id="0"/>
    </w:p>
    <w:p w:rsidR="007F453B" w:rsidRDefault="007F453B" w:rsidP="007F453B">
      <w:pPr>
        <w:spacing w:line="560" w:lineRule="exact"/>
        <w:jc w:val="center"/>
        <w:outlineLvl w:val="1"/>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中小学教师资格考试（笔试）科目代码列表及相关说明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1266"/>
        <w:gridCol w:w="5261"/>
        <w:gridCol w:w="2040"/>
      </w:tblGrid>
      <w:tr w:rsidR="007F453B" w:rsidTr="000C054C">
        <w:trPr>
          <w:trHeight w:val="515"/>
          <w:tblHeader/>
          <w:jc w:val="center"/>
        </w:trPr>
        <w:tc>
          <w:tcPr>
            <w:tcW w:w="938" w:type="dxa"/>
            <w:vAlign w:val="center"/>
          </w:tcPr>
          <w:p w:rsidR="007F453B" w:rsidRDefault="007F453B" w:rsidP="000C054C">
            <w:pPr>
              <w:spacing w:line="28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序号</w:t>
            </w:r>
          </w:p>
        </w:tc>
        <w:tc>
          <w:tcPr>
            <w:tcW w:w="1266" w:type="dxa"/>
            <w:vAlign w:val="center"/>
          </w:tcPr>
          <w:p w:rsidR="007F453B" w:rsidRDefault="007F453B" w:rsidP="000C054C">
            <w:pPr>
              <w:spacing w:line="280" w:lineRule="exact"/>
              <w:jc w:val="center"/>
            </w:pPr>
            <w:r>
              <w:rPr>
                <w:rFonts w:ascii="仿宋_GB2312" w:eastAsia="仿宋_GB2312" w:hAnsi="仿宋_GB2312" w:cs="仿宋_GB2312" w:hint="eastAsia"/>
                <w:b/>
                <w:bCs/>
                <w:sz w:val="24"/>
                <w:szCs w:val="28"/>
              </w:rPr>
              <w:t>科目代码</w:t>
            </w:r>
          </w:p>
        </w:tc>
        <w:tc>
          <w:tcPr>
            <w:tcW w:w="5261" w:type="dxa"/>
            <w:vAlign w:val="center"/>
          </w:tcPr>
          <w:p w:rsidR="007F453B" w:rsidRDefault="007F453B" w:rsidP="000C054C">
            <w:pPr>
              <w:spacing w:line="28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科目名称</w:t>
            </w:r>
          </w:p>
        </w:tc>
        <w:tc>
          <w:tcPr>
            <w:tcW w:w="2040" w:type="dxa"/>
            <w:vAlign w:val="center"/>
          </w:tcPr>
          <w:p w:rsidR="007F453B" w:rsidRDefault="007F453B" w:rsidP="000C054C">
            <w:pPr>
              <w:spacing w:line="28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备注</w:t>
            </w:r>
          </w:p>
        </w:tc>
      </w:tr>
      <w:tr w:rsidR="007F453B" w:rsidTr="000C054C">
        <w:trPr>
          <w:trHeight w:val="425"/>
          <w:jc w:val="center"/>
        </w:trPr>
        <w:tc>
          <w:tcPr>
            <w:tcW w:w="938" w:type="dxa"/>
            <w:vAlign w:val="center"/>
          </w:tcPr>
          <w:p w:rsidR="007F453B" w:rsidRDefault="007F453B" w:rsidP="000C054C">
            <w:pPr>
              <w:spacing w:line="30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（一）</w:t>
            </w: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b/>
                <w:bCs/>
                <w:sz w:val="24"/>
                <w:szCs w:val="28"/>
              </w:rPr>
              <w:t>幼儿园</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b/>
                <w:bCs/>
                <w:sz w:val="24"/>
                <w:szCs w:val="28"/>
              </w:rPr>
            </w:pP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b/>
                <w:bCs/>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1"/>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101</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综合素质（幼儿园）</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1"/>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102</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保教知识与能力</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highlight w:val="yellow"/>
              </w:rPr>
            </w:pPr>
          </w:p>
        </w:tc>
      </w:tr>
      <w:tr w:rsidR="007F453B" w:rsidTr="000C054C">
        <w:trPr>
          <w:trHeight w:val="425"/>
          <w:jc w:val="center"/>
        </w:trPr>
        <w:tc>
          <w:tcPr>
            <w:tcW w:w="938" w:type="dxa"/>
            <w:vAlign w:val="center"/>
          </w:tcPr>
          <w:p w:rsidR="007F453B" w:rsidRDefault="007F453B" w:rsidP="000C054C">
            <w:pPr>
              <w:spacing w:line="30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（二）</w:t>
            </w: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b/>
                <w:bCs/>
                <w:sz w:val="24"/>
                <w:szCs w:val="28"/>
              </w:rPr>
              <w:t>小学</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b/>
                <w:bCs/>
                <w:sz w:val="24"/>
                <w:szCs w:val="28"/>
              </w:rPr>
            </w:pP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b/>
                <w:bCs/>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2"/>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201</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综合素质（小学）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2"/>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201A</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综合素质（小学）（音体美专业）</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2"/>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202</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教育教学知识与能力</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2"/>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202A</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教育教学知识与能力（音体美专业）</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spacing w:line="30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（三）</w:t>
            </w: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b/>
                <w:bCs/>
                <w:sz w:val="24"/>
                <w:szCs w:val="28"/>
              </w:rPr>
              <w:t>初中</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b/>
                <w:bCs/>
                <w:sz w:val="24"/>
                <w:szCs w:val="28"/>
              </w:rPr>
            </w:pP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b/>
                <w:bCs/>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3"/>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301</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7F453B" w:rsidTr="000C054C">
        <w:trPr>
          <w:trHeight w:val="425"/>
          <w:jc w:val="center"/>
        </w:trPr>
        <w:tc>
          <w:tcPr>
            <w:tcW w:w="938" w:type="dxa"/>
            <w:vAlign w:val="center"/>
          </w:tcPr>
          <w:p w:rsidR="007F453B" w:rsidRDefault="007F453B" w:rsidP="000C054C">
            <w:pPr>
              <w:pStyle w:val="a8"/>
              <w:numPr>
                <w:ilvl w:val="0"/>
                <w:numId w:val="3"/>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301A</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综合素质（中学）（音体美专业）</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7F453B" w:rsidTr="000C054C">
        <w:trPr>
          <w:trHeight w:val="425"/>
          <w:jc w:val="center"/>
        </w:trPr>
        <w:tc>
          <w:tcPr>
            <w:tcW w:w="938" w:type="dxa"/>
            <w:vAlign w:val="center"/>
          </w:tcPr>
          <w:p w:rsidR="007F453B" w:rsidRDefault="007F453B" w:rsidP="000C054C">
            <w:pPr>
              <w:pStyle w:val="a8"/>
              <w:numPr>
                <w:ilvl w:val="0"/>
                <w:numId w:val="3"/>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302</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7F453B" w:rsidTr="000C054C">
        <w:trPr>
          <w:trHeight w:val="425"/>
          <w:jc w:val="center"/>
        </w:trPr>
        <w:tc>
          <w:tcPr>
            <w:tcW w:w="938" w:type="dxa"/>
            <w:vAlign w:val="center"/>
          </w:tcPr>
          <w:p w:rsidR="007F453B" w:rsidRDefault="007F453B" w:rsidP="000C054C">
            <w:pPr>
              <w:pStyle w:val="a8"/>
              <w:numPr>
                <w:ilvl w:val="0"/>
                <w:numId w:val="3"/>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302A</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教育知识与能力（音体美专业）</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7F453B" w:rsidTr="000C054C">
        <w:trPr>
          <w:trHeight w:val="425"/>
          <w:jc w:val="center"/>
        </w:trPr>
        <w:tc>
          <w:tcPr>
            <w:tcW w:w="938" w:type="dxa"/>
            <w:vAlign w:val="center"/>
          </w:tcPr>
          <w:p w:rsidR="007F453B" w:rsidRDefault="007F453B" w:rsidP="000C054C">
            <w:pPr>
              <w:pStyle w:val="a8"/>
              <w:numPr>
                <w:ilvl w:val="0"/>
                <w:numId w:val="3"/>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303</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语文学科知识与教学能力（初级中学）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3"/>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304</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数学学科知识与教学能力（初级中学）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3"/>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305</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英语学科知识与教学能力（初级中学）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3"/>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306</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物理学科知识与教学能力（初级中学）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307</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化学学科知识与教学能力（初级中学）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308</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生物学科知识与教学能力（初级中学）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309</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思想品德学科知识与教学能力（初级中学）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310</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311</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地理学科知识与教学能力（初级中学）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312</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音乐学科知识与教学能力（初级中学）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313</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体育与健康学科知识与教学能力（初级中学）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314</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美术学科知识与教学能力（初级中学）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315</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信息技术学科知识与教学能力（初级中学）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316</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历史与社会学科知识与教学能力（初级中学）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3"/>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317</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科学学科知识与教学能力（初级中学）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spacing w:line="30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（四）</w:t>
            </w:r>
          </w:p>
        </w:tc>
        <w:tc>
          <w:tcPr>
            <w:tcW w:w="1266" w:type="dxa"/>
            <w:vAlign w:val="center"/>
          </w:tcPr>
          <w:p w:rsidR="007F453B" w:rsidRDefault="007F453B" w:rsidP="000C054C">
            <w:pPr>
              <w:pStyle w:val="a8"/>
              <w:spacing w:line="300" w:lineRule="exact"/>
              <w:ind w:firstLine="0"/>
              <w:jc w:val="center"/>
            </w:pPr>
            <w:r>
              <w:rPr>
                <w:rFonts w:ascii="仿宋_GB2312" w:eastAsia="仿宋_GB2312" w:hAnsi="仿宋_GB2312" w:cs="仿宋_GB2312" w:hint="eastAsia"/>
                <w:b/>
                <w:bCs/>
                <w:szCs w:val="28"/>
              </w:rPr>
              <w:t>高中</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b/>
                <w:bCs/>
                <w:sz w:val="24"/>
                <w:szCs w:val="28"/>
              </w:rPr>
            </w:pP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b/>
                <w:bCs/>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301</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301A</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综合素质（中学）（音体美专业）</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302</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302A</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教育知识与能力（音体美专业）</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403</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语文学科知识与教学能力（高级中学）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404</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数学学科知识与教学能力（高级中学）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405</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英语学科知识与教学能力（高级中学）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406</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物理学科知识与教学能力（高级中学）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407</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化学学科知识与教学能力（高级中学）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pStyle w:val="a8"/>
              <w:numPr>
                <w:ilvl w:val="0"/>
                <w:numId w:val="4"/>
              </w:numPr>
              <w:tabs>
                <w:tab w:val="left" w:pos="420"/>
              </w:tabs>
              <w:snapToGrid w:val="0"/>
              <w:spacing w:line="300" w:lineRule="exact"/>
              <w:ind w:left="0" w:firstLine="0"/>
              <w:jc w:val="center"/>
              <w:rPr>
                <w:rFonts w:ascii="仿宋_GB2312" w:eastAsia="仿宋_GB2312" w:hAnsi="仿宋_GB2312" w:cs="仿宋_GB2312" w:hint="eastAsia"/>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408</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生物学科知识与教学能力（高级中学）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409</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思想政治学科知识与教学能力（高级中学）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410</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411</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地理学科知识与教学能力（高级中学）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412</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音乐学科知识与教学能力（高级中学）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413</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体育与健康学科知识与教学能力（高级中学）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414</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美术学科知识与教学能力（高级中学）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415</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信息技术学科知识与教学能力（高级中学）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r w:rsidR="007F453B" w:rsidTr="000C054C">
        <w:trPr>
          <w:trHeight w:val="425"/>
          <w:jc w:val="center"/>
        </w:trPr>
        <w:tc>
          <w:tcPr>
            <w:tcW w:w="938" w:type="dxa"/>
            <w:vAlign w:val="center"/>
          </w:tcPr>
          <w:p w:rsidR="007F453B" w:rsidRDefault="007F453B" w:rsidP="000C054C">
            <w:pPr>
              <w:numPr>
                <w:ilvl w:val="0"/>
                <w:numId w:val="4"/>
              </w:numPr>
              <w:tabs>
                <w:tab w:val="left" w:pos="420"/>
              </w:tabs>
              <w:spacing w:line="300" w:lineRule="exact"/>
              <w:ind w:left="0" w:firstLine="0"/>
              <w:jc w:val="center"/>
              <w:rPr>
                <w:rFonts w:ascii="仿宋_GB2312" w:eastAsia="仿宋_GB2312" w:hAnsi="仿宋_GB2312" w:cs="仿宋_GB2312" w:hint="eastAsia"/>
                <w:sz w:val="24"/>
                <w:szCs w:val="28"/>
              </w:rPr>
            </w:pPr>
          </w:p>
        </w:tc>
        <w:tc>
          <w:tcPr>
            <w:tcW w:w="1266" w:type="dxa"/>
            <w:vAlign w:val="center"/>
          </w:tcPr>
          <w:p w:rsidR="007F453B" w:rsidRDefault="007F453B" w:rsidP="000C054C">
            <w:pPr>
              <w:spacing w:line="300" w:lineRule="exact"/>
              <w:jc w:val="center"/>
            </w:pPr>
            <w:r>
              <w:rPr>
                <w:rFonts w:ascii="仿宋_GB2312" w:eastAsia="仿宋_GB2312" w:hAnsi="仿宋_GB2312" w:cs="仿宋_GB2312" w:hint="eastAsia"/>
                <w:sz w:val="24"/>
                <w:szCs w:val="28"/>
              </w:rPr>
              <w:t>418</w:t>
            </w:r>
          </w:p>
        </w:tc>
        <w:tc>
          <w:tcPr>
            <w:tcW w:w="5261" w:type="dxa"/>
            <w:vAlign w:val="center"/>
          </w:tcPr>
          <w:p w:rsidR="007F453B" w:rsidRDefault="007F453B" w:rsidP="000C054C">
            <w:pPr>
              <w:spacing w:line="30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通用技术学科知识与教学能力（高级中学）</w:t>
            </w:r>
          </w:p>
        </w:tc>
        <w:tc>
          <w:tcPr>
            <w:tcW w:w="2040" w:type="dxa"/>
            <w:vAlign w:val="center"/>
          </w:tcPr>
          <w:p w:rsidR="007F453B" w:rsidRDefault="007F453B" w:rsidP="000C054C">
            <w:pPr>
              <w:spacing w:line="300" w:lineRule="exact"/>
              <w:jc w:val="center"/>
              <w:rPr>
                <w:rFonts w:ascii="仿宋_GB2312" w:eastAsia="仿宋_GB2312" w:hAnsi="仿宋_GB2312" w:cs="仿宋_GB2312" w:hint="eastAsia"/>
                <w:sz w:val="24"/>
                <w:szCs w:val="28"/>
              </w:rPr>
            </w:pPr>
          </w:p>
        </w:tc>
      </w:tr>
    </w:tbl>
    <w:p w:rsidR="007F453B" w:rsidRDefault="007F453B" w:rsidP="007F453B">
      <w:pPr>
        <w:spacing w:line="420" w:lineRule="exact"/>
        <w:rPr>
          <w:rFonts w:ascii="仿宋_GB2312" w:eastAsia="仿宋_GB2312" w:hAnsi="仿宋_GB2312" w:cs="仿宋_GB2312" w:hint="eastAsia"/>
          <w:b/>
          <w:bCs/>
          <w:sz w:val="30"/>
          <w:szCs w:val="30"/>
        </w:rPr>
      </w:pPr>
    </w:p>
    <w:p w:rsidR="007F453B" w:rsidRDefault="007F453B" w:rsidP="007F453B">
      <w:pPr>
        <w:spacing w:line="450" w:lineRule="exact"/>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t>中小学教师资格考试（笔试）科目说明如下:</w:t>
      </w:r>
    </w:p>
    <w:p w:rsidR="007F453B" w:rsidRDefault="007F453B" w:rsidP="007F453B">
      <w:pPr>
        <w:spacing w:line="45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1.幼儿园教师资格考试笔试科目共两科：科目一为《综合素质》，科目二为《保教知识与能力》。</w:t>
      </w:r>
    </w:p>
    <w:p w:rsidR="007F453B" w:rsidRDefault="007F453B" w:rsidP="007F453B">
      <w:pPr>
        <w:spacing w:line="45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2.小学教师资格考试笔试科目共两科：科目一为《综合素质》，科目二为《教育教学知识与能力》。</w:t>
      </w:r>
    </w:p>
    <w:p w:rsidR="007F453B" w:rsidRDefault="007F453B" w:rsidP="007F453B">
      <w:pPr>
        <w:spacing w:line="45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3.初级中学、高级中学教师资格考试笔试科目共三科：科目一为《综合素质》，科目二为《教育知识与能力》，科目三为《学科知识与教学能力》。</w:t>
      </w:r>
    </w:p>
    <w:p w:rsidR="007F453B" w:rsidRDefault="007F453B" w:rsidP="007F453B">
      <w:pPr>
        <w:spacing w:line="45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4.初级中学和高级中学的《学科知识与教学能力》科目按教</w:t>
      </w:r>
      <w:r>
        <w:rPr>
          <w:rFonts w:ascii="仿宋_GB2312" w:eastAsia="仿宋_GB2312" w:hAnsi="仿宋_GB2312" w:cs="仿宋_GB2312" w:hint="eastAsia"/>
          <w:sz w:val="30"/>
          <w:szCs w:val="30"/>
        </w:rPr>
        <w:lastRenderedPageBreak/>
        <w:t>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rsidR="007F453B" w:rsidRDefault="007F453B" w:rsidP="007F453B">
      <w:pPr>
        <w:spacing w:line="45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5.申请中等职业学校文化课教师资格的人员参加高级中学教师资格考试。</w:t>
      </w:r>
    </w:p>
    <w:p w:rsidR="007F453B" w:rsidRDefault="007F453B" w:rsidP="007F453B">
      <w:pPr>
        <w:spacing w:line="45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6.中等职业学校专业课教师和中等职业学校实习指导教师资格考试科目共三科：科目一为《综合素质》，科目二为《教育知识与能力》，科目三为《专业知识与教学能力》，其中科目三的考查结合面试环节进行。</w:t>
      </w:r>
    </w:p>
    <w:p w:rsidR="007F453B" w:rsidRDefault="007F453B" w:rsidP="007F453B">
      <w:pPr>
        <w:spacing w:line="45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7.音、体、美专业考生的笔试公共科目一、科目二（科目代码：201、202、301、302）实行单独编码（相应科目代码：201A、202A、301A、302A），考试内容暂与原科目相同。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7F453B" w:rsidRDefault="007F453B" w:rsidP="007F453B">
      <w:pPr>
        <w:spacing w:line="45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8.初中、高中、中职文化课类别增设“心理健康教育”、“日语”、“俄语”学科的笔试科目一、科目二已与开考学科一致，科目三《学科知识与教学能力》结合面试一并考核。</w:t>
      </w:r>
    </w:p>
    <w:p w:rsidR="00C22A33" w:rsidRPr="007F453B" w:rsidRDefault="00C22A33"/>
    <w:sectPr w:rsidR="00C22A33" w:rsidRPr="007F45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CA" w:rsidRDefault="003E09CA" w:rsidP="007F453B">
      <w:r>
        <w:separator/>
      </w:r>
    </w:p>
  </w:endnote>
  <w:endnote w:type="continuationSeparator" w:id="0">
    <w:p w:rsidR="003E09CA" w:rsidRDefault="003E09CA" w:rsidP="007F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CA" w:rsidRDefault="003E09CA" w:rsidP="007F453B">
      <w:r>
        <w:separator/>
      </w:r>
    </w:p>
  </w:footnote>
  <w:footnote w:type="continuationSeparator" w:id="0">
    <w:p w:rsidR="003E09CA" w:rsidRDefault="003E09CA" w:rsidP="007F4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4E"/>
    <w:rsid w:val="003E09CA"/>
    <w:rsid w:val="007F453B"/>
    <w:rsid w:val="00B2374E"/>
    <w:rsid w:val="00C2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E8C6"/>
  <w15:chartTrackingRefBased/>
  <w15:docId w15:val="{F2E05C57-16AE-4A4C-B168-C7486EC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5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5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453B"/>
    <w:rPr>
      <w:sz w:val="18"/>
      <w:szCs w:val="18"/>
    </w:rPr>
  </w:style>
  <w:style w:type="paragraph" w:styleId="a5">
    <w:name w:val="footer"/>
    <w:basedOn w:val="a"/>
    <w:link w:val="a6"/>
    <w:uiPriority w:val="99"/>
    <w:unhideWhenUsed/>
    <w:rsid w:val="007F453B"/>
    <w:pPr>
      <w:tabs>
        <w:tab w:val="center" w:pos="4153"/>
        <w:tab w:val="right" w:pos="8306"/>
      </w:tabs>
      <w:snapToGrid w:val="0"/>
      <w:jc w:val="left"/>
    </w:pPr>
    <w:rPr>
      <w:sz w:val="18"/>
      <w:szCs w:val="18"/>
    </w:rPr>
  </w:style>
  <w:style w:type="character" w:customStyle="1" w:styleId="a6">
    <w:name w:val="页脚 字符"/>
    <w:basedOn w:val="a0"/>
    <w:link w:val="a5"/>
    <w:uiPriority w:val="99"/>
    <w:rsid w:val="007F453B"/>
    <w:rPr>
      <w:sz w:val="18"/>
      <w:szCs w:val="18"/>
    </w:rPr>
  </w:style>
  <w:style w:type="character" w:customStyle="1" w:styleId="a7">
    <w:name w:val="正文文本缩进 字符"/>
    <w:basedOn w:val="a0"/>
    <w:link w:val="a8"/>
    <w:locked/>
    <w:rsid w:val="007F453B"/>
    <w:rPr>
      <w:rFonts w:ascii="宋体" w:eastAsia="宋体" w:hAnsi="宋体" w:cs="Times New Roman"/>
      <w:sz w:val="24"/>
      <w:szCs w:val="24"/>
    </w:rPr>
  </w:style>
  <w:style w:type="paragraph" w:styleId="a8">
    <w:name w:val="Body Text Indent"/>
    <w:basedOn w:val="a"/>
    <w:link w:val="a7"/>
    <w:rsid w:val="007F453B"/>
    <w:pPr>
      <w:spacing w:line="360" w:lineRule="auto"/>
      <w:ind w:firstLine="570"/>
    </w:pPr>
    <w:rPr>
      <w:rFonts w:ascii="宋体" w:hAnsi="宋体"/>
      <w:sz w:val="24"/>
      <w:szCs w:val="24"/>
    </w:rPr>
  </w:style>
  <w:style w:type="character" w:customStyle="1" w:styleId="1">
    <w:name w:val="正文文本缩进 字符1"/>
    <w:basedOn w:val="a0"/>
    <w:uiPriority w:val="99"/>
    <w:semiHidden/>
    <w:rsid w:val="007F453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Company>WORKGROUP</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2021-01-06T07:42:00Z</dcterms:created>
  <dcterms:modified xsi:type="dcterms:W3CDTF">2021-01-06T07:42:00Z</dcterms:modified>
</cp:coreProperties>
</file>